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C451" w14:textId="1E35B205" w:rsidR="003A3327" w:rsidRDefault="003A3327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7E680303" w14:textId="34EDE891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IX/…../2024</w:t>
      </w:r>
    </w:p>
    <w:p w14:paraId="7748887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Drawsko</w:t>
      </w:r>
    </w:p>
    <w:p w14:paraId="34A93419" w14:textId="25960340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5A40735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5954BF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Kawczyn w Gminie Drawsko na lata listopad 2024-listopad 2029 </w:t>
      </w:r>
    </w:p>
    <w:p w14:paraId="7B8FEC2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B63F254" w14:textId="27F76FE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ust.1, ust.2 pkt 6 ustawy z dnia 8 marca 1998r. o samorządzie gminnym ( Dz.U. z 2024r. t. j. poz. 1465 ze zm.) Rada Gminy Drawsko uchwala co następuje:</w:t>
      </w:r>
    </w:p>
    <w:p w14:paraId="2454701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65CC13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3F6DA19E" w14:textId="7AF82F1F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Drawsko przyjmuje Sołecką Strategię Rozwoju Wsi Kawczyn w Gminie Drawsko na lata listopad 2024-2029 w brzmieniu jak w załączniku do niniejszej uchwały. </w:t>
      </w:r>
    </w:p>
    <w:p w14:paraId="6BDDF22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CA0A900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7A803A3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44557C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45F977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E80013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BBF45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899D1E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017318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14D436B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C435A6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EEF0B3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38DBAF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4A268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AB463C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6565A51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77C03C2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BA8E21F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8F7A563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F90B6E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do </w:t>
      </w:r>
    </w:p>
    <w:p w14:paraId="5DC5CA5B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Gminy Drawsko nr…….</w:t>
      </w:r>
    </w:p>
    <w:p w14:paraId="07F0EA5E" w14:textId="423CE28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405BBB71" w14:textId="142B7144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Kawczyn w Gminie Drawsko na lata listopad 2024-listopad 2029 </w:t>
      </w:r>
    </w:p>
    <w:p w14:paraId="1A32A6BC" w14:textId="6884423C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A3327">
        <w:rPr>
          <w:rFonts w:ascii="Times New Roman" w:hAnsi="Times New Roman" w:cs="Times New Roman"/>
          <w:sz w:val="24"/>
          <w:szCs w:val="24"/>
        </w:rPr>
        <w:t>07 i 14 październik</w:t>
      </w:r>
      <w:r>
        <w:rPr>
          <w:rFonts w:ascii="Times New Roman" w:hAnsi="Times New Roman" w:cs="Times New Roman"/>
          <w:sz w:val="24"/>
          <w:szCs w:val="24"/>
        </w:rPr>
        <w:t xml:space="preserve"> b.r. moderatorzy przeszkoleni przez Urząd Marszałkowski Województwa Wielkopolskiego wraz z grupą odnowy wsi mieszkańców sołectwa Kawczyn przeprowadzili warsztaty, na których została wypracowana Sołecka Strategia Rozwoju Wsi Kawczyn określająca zasoby jakimi dysponuje sołectwo, słabe i mocne strony, szanse i zagrożenia, wizję rozwoju oraz program działań długo i krótkoterminowych. </w:t>
      </w:r>
    </w:p>
    <w:p w14:paraId="2433351E" w14:textId="41A14859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Opracowana strategia została zatwierdzona przez mieszkańców na Zebraniu Wiejskim w dniu 03 grudnia 2024r. </w:t>
      </w:r>
    </w:p>
    <w:p w14:paraId="5B8989ED" w14:textId="0D9908BF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potrzebę stworzenia ww. dokumentu niezbędnego dla skuteczniejszego pozyskiwania środków zewnętrznych m.in. z Programu Wielkopolska Odnowa Wsi i innych, zgodnie z ,,Zasadami funkcjonowania moderatorów Wielkopolskiej Odnowy Wsi 2020+” ( załącznik do uchwały nr XXI/349/20 Sejmiku Województwa Wielkopolskiego z dnia 13 lipca 2010r. ) podjęcie niniejszej uchwały jest właściwe. </w:t>
      </w:r>
    </w:p>
    <w:p w14:paraId="02686175" w14:textId="77777777" w:rsidR="00FF1EE3" w:rsidRDefault="00FF1EE3"/>
    <w:sectPr w:rsidR="00FF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0B"/>
    <w:rsid w:val="00226366"/>
    <w:rsid w:val="003A3327"/>
    <w:rsid w:val="0082460B"/>
    <w:rsid w:val="008F018A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8858"/>
  <w15:chartTrackingRefBased/>
  <w15:docId w15:val="{A70F8AE1-03F7-4A94-8951-1D44BA8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6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2</cp:revision>
  <dcterms:created xsi:type="dcterms:W3CDTF">2024-12-03T14:13:00Z</dcterms:created>
  <dcterms:modified xsi:type="dcterms:W3CDTF">2024-12-04T06:55:00Z</dcterms:modified>
</cp:coreProperties>
</file>